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hd w:val="clear" w:fill="FFFFFF"/>
        <w:spacing w:lineRule="auto" w:line="240" w:after="0" w:beforeAutospacing="0" w:afterAutospacing="0"/>
        <w:ind w:firstLine="567"/>
        <w:contextualSpacing w:val="1"/>
        <w:jc w:val="right"/>
        <w:rPr>
          <w:rFonts w:ascii="Times New Roman" w:hAnsi="Times New Roman"/>
          <w:i w:val="1"/>
          <w:bCs w:val="1"/>
          <w:color w:val="000000"/>
          <w:sz w:val="28"/>
          <w:szCs w:val="28"/>
          <w:shd w:val="clear" w:color="auto" w:fill="FFFFFF"/>
          <w:lang w:eastAsia="uk-UA"/>
        </w:rPr>
      </w:pPr>
      <w:bookmarkStart w:id="0" w:name="m_-657239993543465296__Hlk93239945"/>
      <w:r>
        <w:rPr>
          <w:rFonts w:ascii="Times New Roman" w:hAnsi="Times New Roman"/>
          <w:i w:val="1"/>
          <w:bCs w:val="1"/>
          <w:color w:val="000000"/>
          <w:sz w:val="28"/>
          <w:szCs w:val="28"/>
          <w:shd w:val="clear" w:color="auto" w:fill="FFFFFF"/>
          <w:lang w:eastAsia="uk-UA"/>
        </w:rPr>
        <w:t>Додаток</w:t>
      </w:r>
    </w:p>
    <w:p>
      <w:pPr>
        <w:shd w:val="clear" w:fill="FFFFFF"/>
        <w:spacing w:lineRule="auto" w:line="240" w:after="0" w:beforeAutospacing="0" w:afterAutospacing="0"/>
        <w:ind w:firstLine="567"/>
        <w:contextualSpacing w:val="1"/>
        <w:jc w:val="right"/>
        <w:rPr>
          <w:rFonts w:ascii="Times New Roman" w:hAnsi="Times New Roman"/>
          <w:i w:val="1"/>
          <w:bCs w:val="1"/>
          <w:color w:val="000000"/>
          <w:sz w:val="28"/>
          <w:szCs w:val="28"/>
          <w:shd w:val="clear" w:color="auto" w:fill="FFFFFF"/>
          <w:lang w:eastAsia="uk-UA"/>
        </w:rPr>
      </w:pPr>
    </w:p>
    <w:p>
      <w:pPr>
        <w:shd w:val="clear" w:fill="FFFFFF"/>
        <w:spacing w:lineRule="auto" w:line="240" w:after="0" w:beforeAutospacing="0" w:afterAutospacing="0"/>
        <w:ind w:firstLine="567"/>
        <w:contextualSpacing w:val="1"/>
        <w:jc w:val="center"/>
        <w:rPr>
          <w:rFonts w:ascii="Times New Roman" w:hAnsi="Times New Roman"/>
          <w:b w:val="1"/>
          <w:bCs w:val="1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/>
          <w:b w:val="1"/>
          <w:bCs w:val="1"/>
          <w:color w:val="000000"/>
          <w:sz w:val="28"/>
          <w:szCs w:val="28"/>
          <w:shd w:val="clear" w:color="auto" w:fill="FFFFFF"/>
          <w:lang w:eastAsia="uk-UA"/>
        </w:rPr>
        <w:t xml:space="preserve">Програма вебінарів </w:t>
      </w:r>
      <w:r>
        <w:rPr>
          <w:rFonts w:ascii="Times New Roman" w:hAnsi="Times New Roman"/>
          <w:b w:val="1"/>
          <w:bCs w:val="0"/>
          <w:smallCaps w:val="0"/>
          <w:color w:val="000000"/>
          <w:sz w:val="28"/>
          <w:szCs w:val="22"/>
          <w:shd w:val="clear" w:color="auto" w:fill="FFFFFF"/>
          <w:cs w:val="0"/>
          <w:spacing w:val="0"/>
          <w:w w:val="100"/>
          <w:position w:val="0"/>
          <w:snapToGrid w:val="1"/>
          <w:lang w:eastAsia="uk-UA"/>
        </w:rPr>
        <w:t>для українських вчених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shd w:val="clear" w:color="auto" w:fill="FFFFFF"/>
          <w:lang w:eastAsia="uk-UA"/>
        </w:rPr>
        <w:t xml:space="preserve">, </w:t>
      </w:r>
      <w:r>
        <w:rPr>
          <w:rFonts w:ascii="Times New Roman" w:hAnsi="Times New Roman"/>
          <w:b w:val="1"/>
          <w:bCs w:val="0"/>
          <w:smallCaps w:val="0"/>
          <w:color w:val="000000"/>
          <w:sz w:val="28"/>
          <w:szCs w:val="22"/>
          <w:shd w:val="clear" w:color="auto" w:fill="FFFFFF"/>
          <w:cs w:val="0"/>
          <w:spacing w:val="0"/>
          <w:w w:val="100"/>
          <w:position w:val="0"/>
          <w:snapToGrid w:val="1"/>
          <w:lang w:eastAsia="uk-UA"/>
        </w:rPr>
        <w:t xml:space="preserve">які </w:t>
      </w:r>
      <w:r>
        <w:rPr>
          <w:rFonts w:ascii="Times New Roman" w:hAnsi="Times New Roman"/>
          <w:b w:val="1"/>
          <w:bCs w:val="0"/>
          <w:smallCaps w:val="0"/>
          <w:color w:val="000000"/>
          <w:sz w:val="28"/>
          <w:szCs w:val="22"/>
          <w:shd w:val="clear" w:color="auto" w:fill="FFFFFF"/>
          <w:cs w:val="0"/>
          <w:spacing w:val="0"/>
          <w:w w:val="100"/>
          <w:position w:val="0"/>
          <w:snapToGrid w:val="1"/>
          <w:lang w:eastAsia="uk-UA"/>
        </w:rPr>
        <w:t xml:space="preserve">проведе 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shd w:val="clear" w:color="auto" w:fill="FFFFFF"/>
          <w:lang w:eastAsia="uk-UA"/>
        </w:rPr>
        <w:t>компані</w:t>
      </w:r>
      <w:r>
        <w:rPr>
          <w:rFonts w:ascii="Times New Roman" w:hAnsi="Times New Roman"/>
          <w:b w:val="1"/>
          <w:bCs w:val="0"/>
          <w:smallCaps w:val="0"/>
          <w:color w:val="000000"/>
          <w:sz w:val="28"/>
          <w:szCs w:val="22"/>
          <w:shd w:val="clear" w:color="auto" w:fill="FFFFFF"/>
          <w:cs w:val="0"/>
          <w:spacing w:val="0"/>
          <w:w w:val="100"/>
          <w:position w:val="0"/>
          <w:snapToGrid w:val="1"/>
          <w:lang w:eastAsia="uk-UA"/>
        </w:rPr>
        <w:t>я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shd w:val="clear" w:color="auto" w:fill="FFFFFF"/>
          <w:lang w:val="en-US" w:eastAsia="uk-UA"/>
        </w:rPr>
        <w:t>Clarivate</w:t>
      </w:r>
      <w:r>
        <w:rPr>
          <w:rFonts w:ascii="Times New Roman" w:hAnsi="Times New Roman"/>
          <w:b w:val="1"/>
          <w:bCs w:val="0"/>
          <w:smallCaps w:val="0"/>
          <w:color w:val="000000"/>
          <w:sz w:val="28"/>
          <w:szCs w:val="22"/>
          <w:shd w:val="clear" w:color="auto" w:fill="FFFFFF"/>
          <w:cs w:val="0"/>
          <w:spacing w:val="0"/>
          <w:w w:val="100"/>
          <w:position w:val="0"/>
          <w:snapToGrid w:val="1"/>
          <w:lang w:val="en-US" w:eastAsia="uk-UA"/>
        </w:rPr>
        <w:t xml:space="preserve"> у </w:t>
      </w:r>
      <w:r>
        <w:rPr>
          <w:rFonts w:ascii="Times New Roman" w:hAnsi="Times New Roman"/>
          <w:b w:val="1"/>
          <w:bCs w:val="0"/>
          <w:smallCaps w:val="0"/>
          <w:color w:val="000000"/>
          <w:sz w:val="28"/>
          <w:szCs w:val="22"/>
          <w:shd w:val="clear" w:color="auto" w:fill="FFFFFF"/>
          <w:cs w:val="0"/>
          <w:spacing w:val="0"/>
          <w:w w:val="100"/>
          <w:position w:val="0"/>
          <w:snapToGrid w:val="1"/>
          <w:lang w:val="en-US" w:eastAsia="uk-UA"/>
        </w:rPr>
        <w:t>січні 2022 року</w:t>
      </w:r>
    </w:p>
    <w:p>
      <w:pPr>
        <w:shd w:val="clear" w:fill="FFFFFF"/>
        <w:spacing w:lineRule="auto" w:line="240" w:after="0" w:beforeAutospacing="0" w:afterAutospacing="0"/>
        <w:ind w:firstLine="567"/>
        <w:contextualSpacing w:val="1"/>
        <w:jc w:val="both"/>
        <w:rPr>
          <w:rFonts w:ascii="Times New Roman" w:hAnsi="Times New Roman"/>
          <w:b w:val="1"/>
          <w:bCs w:val="1"/>
          <w:color w:val="000000"/>
          <w:sz w:val="28"/>
          <w:szCs w:val="28"/>
          <w:shd w:val="clear" w:color="auto" w:fill="FFFFFF"/>
          <w:lang w:eastAsia="uk-UA"/>
        </w:rPr>
      </w:pPr>
      <w:bookmarkStart w:id="1" w:name="_GoBack"/>
      <w:bookmarkEnd w:id="1"/>
    </w:p>
    <w:p>
      <w:pPr>
        <w:shd w:val="clear" w:fill="FFFFFF"/>
        <w:spacing w:lineRule="auto" w:line="240" w:after="0" w:beforeAutospacing="0" w:afterAutospacing="0"/>
        <w:ind w:firstLine="567"/>
        <w:contextualSpacing w:val="1"/>
        <w:jc w:val="both"/>
        <w:rPr>
          <w:rFonts w:ascii="Times New Roman" w:hAnsi="Times New Roman"/>
          <w:color w:val="222222"/>
          <w:sz w:val="28"/>
          <w:szCs w:val="28"/>
          <w:lang w:eastAsia="uk-UA"/>
        </w:rPr>
      </w:pPr>
      <w:r>
        <w:rPr>
          <w:rFonts w:ascii="Times New Roman" w:hAnsi="Times New Roman"/>
          <w:b w:val="1"/>
          <w:bCs w:val="1"/>
          <w:color w:val="000000"/>
          <w:sz w:val="28"/>
          <w:szCs w:val="28"/>
          <w:shd w:val="clear" w:color="auto" w:fill="FFFFFF"/>
          <w:lang w:eastAsia="uk-UA"/>
        </w:rPr>
        <w:t>20 січня 2022 року, </w:t>
      </w:r>
      <w:bookmarkEnd w:id="0"/>
      <w:r>
        <w:rPr>
          <w:rFonts w:ascii="Times New Roman" w:hAnsi="Times New Roman"/>
          <w:b w:val="1"/>
          <w:bCs w:val="1"/>
          <w:color w:val="222222"/>
          <w:sz w:val="28"/>
          <w:szCs w:val="28"/>
          <w:lang w:eastAsia="uk-UA"/>
        </w:rPr>
        <w:t xml:space="preserve">16:15–17:15 год. </w:t>
      </w:r>
      <w:r>
        <w:rPr>
          <w:rFonts w:ascii="Times New Roman" w:hAnsi="Times New Roman"/>
          <w:i w:val="1"/>
          <w:bCs w:val="1"/>
          <w:color w:val="222222"/>
          <w:sz w:val="28"/>
          <w:szCs w:val="28"/>
          <w:lang w:eastAsia="uk-UA"/>
        </w:rPr>
        <w:t>(за київським часом)</w:t>
      </w:r>
    </w:p>
    <w:p>
      <w:pPr>
        <w:shd w:val="clear" w:fill="FFFFFF"/>
        <w:spacing w:lineRule="auto" w:line="240" w:after="0" w:beforeAutospacing="0" w:afterAutospacing="0"/>
        <w:ind w:firstLine="567"/>
        <w:contextualSpacing w:val="1"/>
        <w:jc w:val="both"/>
        <w:rPr>
          <w:rFonts w:ascii="Times New Roman" w:hAnsi="Times New Roman"/>
          <w:color w:val="222222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>Тема: 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shd w:val="clear" w:color="auto" w:fill="FFFFFF"/>
          <w:lang w:eastAsia="uk-UA"/>
        </w:rPr>
        <w:t>Аналіз грантової підтримки та ефективності співпраці в Web of Science та InCites</w:t>
      </w:r>
      <w:r>
        <w:rPr>
          <w:rFonts w:ascii="Times New Roman" w:hAnsi="Times New Roman"/>
          <w:bCs w:val="1"/>
          <w:color w:val="000000"/>
          <w:sz w:val="28"/>
          <w:szCs w:val="28"/>
          <w:shd w:val="clear" w:color="auto" w:fill="FFFFFF"/>
          <w:lang w:eastAsia="uk-UA"/>
        </w:rPr>
        <w:t xml:space="preserve"> (повтор вебінару, який відбувся 13 січня)</w:t>
      </w:r>
    </w:p>
    <w:p>
      <w:pPr>
        <w:shd w:val="clear" w:fill="FFFFFF"/>
        <w:spacing w:lineRule="auto" w:line="240" w:after="0" w:beforeAutospacing="0" w:afterAutospacing="0"/>
        <w:ind w:firstLine="567"/>
        <w:contextualSpacing w:val="1"/>
        <w:jc w:val="both"/>
        <w:rPr>
          <w:rFonts w:ascii="Times New Roman" w:hAnsi="Times New Roman"/>
          <w:color w:val="222222"/>
          <w:sz w:val="28"/>
          <w:szCs w:val="28"/>
          <w:lang w:eastAsia="uk-UA"/>
        </w:rPr>
      </w:pPr>
      <w:r>
        <w:rPr>
          <w:rFonts w:ascii="Times New Roman" w:hAnsi="Times New Roman"/>
          <w:b w:val="1"/>
          <w:bCs w:val="1"/>
          <w:color w:val="000000"/>
          <w:sz w:val="28"/>
          <w:szCs w:val="28"/>
          <w:shd w:val="clear" w:color="auto" w:fill="FFFFFF"/>
          <w:lang w:eastAsia="uk-UA"/>
        </w:rPr>
        <w:t>Опис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>: Наукові дослідження часто вимагають значних коштів. Грантова підтримка та співпраця із знаними лабораторіями світу дозволить виконувати дослідження на більш високому рівні і швидше отримувати результати. На вебінарі буде розглянуто питання як знайти і проаналізувати здобутки інших установ, визначити лідерів та знайти їхні контакти, як проаналізувати результати співпраці своєї організації з іншими установами, як проаналізувати джерела фінансування досліджень, визначити теми, які отримали грантову підтримку.</w:t>
      </w:r>
    </w:p>
    <w:p>
      <w:pPr>
        <w:shd w:val="clear" w:fill="FFFFFF"/>
        <w:spacing w:lineRule="auto" w:line="240" w:after="0" w:beforeAutospacing="0" w:afterAutospacing="0"/>
        <w:ind w:firstLine="567"/>
        <w:contextualSpacing w:val="1"/>
        <w:jc w:val="both"/>
        <w:rPr>
          <w:rFonts w:ascii="Times New Roman" w:hAnsi="Times New Roman"/>
          <w:color w:val="222222"/>
          <w:sz w:val="28"/>
          <w:szCs w:val="28"/>
          <w:lang w:eastAsia="uk-UA"/>
        </w:rPr>
      </w:pPr>
      <w:r>
        <w:rPr>
          <w:rFonts w:ascii="Times New Roman" w:hAnsi="Times New Roman"/>
          <w:b w:val="1"/>
          <w:bCs w:val="1"/>
          <w:color w:val="222222"/>
          <w:sz w:val="28"/>
          <w:szCs w:val="28"/>
          <w:lang w:eastAsia="uk-UA"/>
        </w:rPr>
        <w:t>Реєстрація посиланням</w:t>
      </w:r>
      <w:r>
        <w:rPr>
          <w:rFonts w:ascii="Times New Roman" w:hAnsi="Times New Roman"/>
          <w:b w:val="1"/>
          <w:color w:val="222222"/>
          <w:sz w:val="28"/>
          <w:szCs w:val="28"/>
          <w:lang w:eastAsia="uk-UA"/>
        </w:rPr>
        <w:t>:</w:t>
      </w:r>
      <w:r>
        <w:rPr>
          <w:rFonts w:ascii="Times New Roman" w:hAnsi="Times New Roman"/>
          <w:color w:val="222222"/>
          <w:sz w:val="28"/>
          <w:szCs w:val="28"/>
          <w:lang w:eastAsia="uk-UA"/>
        </w:rPr>
        <w:t> </w:t>
      </w:r>
      <w:bookmarkStart w:id="2" w:name="m_-657239993543465296__Hlk93265534"/>
      <w:bookmarkEnd w:id="2"/>
      <w:hyperlink xmlns:r="http://schemas.openxmlformats.org/officeDocument/2006/relationships" r:id="R2" w:tgtFrame="_blank">
        <w:r>
          <w:rPr>
            <w:rFonts w:ascii="Times New Roman" w:hAnsi="Times New Roman"/>
            <w:b w:val="1"/>
            <w:sz w:val="28"/>
            <w:szCs w:val="28"/>
            <w:lang w:eastAsia="uk-UA"/>
          </w:rPr>
          <w:t>bit.ly/3I0F4Cm</w:t>
        </w:r>
      </w:hyperlink>
      <w:r>
        <w:rPr>
          <w:rFonts w:ascii="Times New Roman" w:hAnsi="Times New Roman"/>
          <w:sz w:val="28"/>
          <w:szCs w:val="28"/>
          <w:lang w:eastAsia="uk-UA"/>
        </w:rPr>
        <w:t> </w:t>
      </w:r>
    </w:p>
    <w:p>
      <w:pPr>
        <w:shd w:val="clear" w:fill="FFFFFF"/>
        <w:spacing w:lineRule="auto" w:line="240" w:after="0" w:beforeAutospacing="0" w:afterAutospacing="0"/>
        <w:ind w:firstLine="567"/>
        <w:contextualSpacing w:val="1"/>
        <w:jc w:val="both"/>
        <w:rPr>
          <w:rFonts w:ascii="Times New Roman" w:hAnsi="Times New Roman"/>
          <w:color w:val="222222"/>
          <w:sz w:val="28"/>
          <w:szCs w:val="28"/>
          <w:lang w:eastAsia="uk-UA"/>
        </w:rPr>
      </w:pPr>
      <w:r>
        <w:rPr>
          <w:rFonts w:ascii="Times New Roman" w:hAnsi="Times New Roman"/>
          <w:color w:val="222222"/>
          <w:sz w:val="28"/>
          <w:szCs w:val="28"/>
          <w:lang w:eastAsia="uk-UA"/>
        </w:rPr>
        <w:t> </w:t>
      </w:r>
    </w:p>
    <w:p>
      <w:pPr>
        <w:shd w:val="clear" w:fill="FFFFFF"/>
        <w:spacing w:lineRule="auto" w:line="240" w:after="0" w:beforeAutospacing="0" w:afterAutospacing="0"/>
        <w:ind w:firstLine="567"/>
        <w:contextualSpacing w:val="1"/>
        <w:jc w:val="both"/>
        <w:rPr>
          <w:rFonts w:ascii="Times New Roman" w:hAnsi="Times New Roman"/>
          <w:color w:val="222222"/>
          <w:sz w:val="28"/>
          <w:szCs w:val="28"/>
          <w:lang w:eastAsia="uk-UA"/>
        </w:rPr>
      </w:pPr>
      <w:bookmarkStart w:id="3" w:name="m_-657239993543465296__Hlk93265660"/>
      <w:r>
        <w:rPr>
          <w:rFonts w:ascii="Times New Roman" w:hAnsi="Times New Roman"/>
          <w:b w:val="1"/>
          <w:bCs w:val="1"/>
          <w:color w:val="222222"/>
          <w:sz w:val="28"/>
          <w:szCs w:val="28"/>
          <w:lang w:eastAsia="uk-UA"/>
        </w:rPr>
        <w:t>26 січня 16:15</w:t>
      </w:r>
      <w:bookmarkEnd w:id="3"/>
      <w:r>
        <w:rPr>
          <w:rFonts w:ascii="Times New Roman" w:hAnsi="Times New Roman"/>
          <w:b w:val="1"/>
          <w:bCs w:val="1"/>
          <w:color w:val="222222"/>
          <w:sz w:val="28"/>
          <w:szCs w:val="28"/>
          <w:lang w:eastAsia="uk-UA"/>
        </w:rPr>
        <w:t xml:space="preserve">–17:15 год. </w:t>
      </w:r>
      <w:r>
        <w:rPr>
          <w:rFonts w:ascii="Times New Roman" w:hAnsi="Times New Roman"/>
          <w:i w:val="1"/>
          <w:bCs w:val="1"/>
          <w:color w:val="222222"/>
          <w:sz w:val="28"/>
          <w:szCs w:val="28"/>
          <w:lang w:eastAsia="uk-UA"/>
        </w:rPr>
        <w:t>(за київським часом)</w:t>
      </w:r>
    </w:p>
    <w:p>
      <w:pPr>
        <w:shd w:val="clear" w:fill="FFFFFF"/>
        <w:spacing w:lineRule="auto" w:line="240" w:after="0" w:beforeAutospacing="0" w:afterAutospacing="0"/>
        <w:ind w:firstLine="567"/>
        <w:contextualSpacing w:val="1"/>
        <w:jc w:val="both"/>
        <w:rPr>
          <w:rFonts w:ascii="Times New Roman" w:hAnsi="Times New Roman"/>
          <w:color w:val="222222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>Тема: 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shd w:val="clear" w:color="auto" w:fill="FFFFFF"/>
          <w:lang w:eastAsia="uk-UA"/>
        </w:rPr>
        <w:t>Можливості референс-менеджера EndNote для роботи з бібліографією.</w:t>
      </w:r>
    </w:p>
    <w:p>
      <w:pPr>
        <w:shd w:val="clear" w:fill="FFFFFF"/>
        <w:spacing w:lineRule="auto" w:line="240" w:after="0" w:beforeAutospacing="0" w:afterAutospacing="0"/>
        <w:ind w:firstLine="567"/>
        <w:contextualSpacing w:val="1"/>
        <w:jc w:val="both"/>
        <w:rPr>
          <w:rFonts w:ascii="Times New Roman" w:hAnsi="Times New Roman"/>
          <w:color w:val="222222"/>
          <w:sz w:val="28"/>
          <w:szCs w:val="28"/>
          <w:lang w:eastAsia="uk-UA"/>
        </w:rPr>
      </w:pPr>
      <w:r>
        <w:rPr>
          <w:rFonts w:ascii="Times New Roman" w:hAnsi="Times New Roman"/>
          <w:b w:val="1"/>
          <w:bCs w:val="1"/>
          <w:color w:val="000000"/>
          <w:sz w:val="28"/>
          <w:szCs w:val="28"/>
          <w:shd w:val="clear" w:color="auto" w:fill="FFFFFF"/>
          <w:lang w:eastAsia="uk-UA"/>
        </w:rPr>
        <w:t>Опис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>: </w:t>
      </w:r>
      <w:r>
        <w:rPr>
          <w:rFonts w:ascii="Times New Roman" w:hAnsi="Times New Roman"/>
          <w:color w:val="222222"/>
          <w:sz w:val="28"/>
          <w:szCs w:val="28"/>
          <w:lang w:eastAsia="uk-UA"/>
        </w:rPr>
        <w:t>В ході вебінару йтиметься про референс-менеджер EndNote і як з ним працювати, зокрема розглядатимуться питання:</w:t>
      </w:r>
    </w:p>
    <w:p>
      <w:pPr>
        <w:pStyle w:val="P1"/>
        <w:numPr>
          <w:ilvl w:val="0"/>
          <w:numId w:val="1"/>
        </w:numPr>
        <w:shd w:val="clear" w:fill="FFFFFF"/>
        <w:spacing w:lineRule="auto" w:line="240" w:beforeAutospacing="0" w:afterAutospacing="0"/>
        <w:ind w:firstLine="567" w:left="0"/>
        <w:jc w:val="both"/>
        <w:rPr>
          <w:rFonts w:ascii="Times New Roman" w:hAnsi="Times New Roman"/>
          <w:color w:val="222222"/>
          <w:sz w:val="28"/>
          <w:szCs w:val="28"/>
          <w:lang w:eastAsia="uk-UA"/>
        </w:rPr>
      </w:pPr>
      <w:r>
        <w:rPr>
          <w:rFonts w:ascii="Times New Roman" w:hAnsi="Times New Roman"/>
          <w:color w:val="222222"/>
          <w:sz w:val="28"/>
          <w:szCs w:val="28"/>
          <w:lang w:eastAsia="uk-UA"/>
        </w:rPr>
        <w:t>створення аккаунту, наповнення бібліотеки через імпорт записів з Web of Science, сайтів журналів, онлайн бібліотек, Google Scholar, додавання записів вручну;</w:t>
      </w:r>
    </w:p>
    <w:p>
      <w:pPr>
        <w:pStyle w:val="P1"/>
        <w:numPr>
          <w:ilvl w:val="0"/>
          <w:numId w:val="1"/>
        </w:numPr>
        <w:shd w:val="clear" w:fill="FFFFFF"/>
        <w:spacing w:lineRule="auto" w:line="240" w:beforeAutospacing="0" w:afterAutospacing="0"/>
        <w:ind w:firstLine="567" w:left="0"/>
        <w:jc w:val="both"/>
        <w:rPr>
          <w:rFonts w:ascii="Times New Roman" w:hAnsi="Times New Roman"/>
          <w:color w:val="222222"/>
          <w:sz w:val="28"/>
          <w:szCs w:val="28"/>
          <w:lang w:eastAsia="uk-UA"/>
        </w:rPr>
      </w:pPr>
      <w:r>
        <w:rPr>
          <w:rFonts w:ascii="Times New Roman" w:hAnsi="Times New Roman"/>
          <w:color w:val="222222"/>
          <w:sz w:val="28"/>
          <w:szCs w:val="28"/>
          <w:lang w:eastAsia="uk-UA"/>
        </w:rPr>
        <w:t>створення та впорядкування каталогу, спільний доступ до даних, їх використання у науковій роботі (для створення звітів) та в освітньому процесі;</w:t>
      </w:r>
    </w:p>
    <w:p>
      <w:pPr>
        <w:pStyle w:val="P1"/>
        <w:numPr>
          <w:ilvl w:val="0"/>
          <w:numId w:val="1"/>
        </w:numPr>
        <w:shd w:val="clear" w:fill="FFFFFF"/>
        <w:spacing w:lineRule="auto" w:line="240" w:after="0" w:beforeAutospacing="0" w:afterAutospacing="0"/>
        <w:ind w:firstLine="567" w:left="0"/>
        <w:jc w:val="both"/>
        <w:rPr>
          <w:rFonts w:ascii="Times New Roman" w:hAnsi="Times New Roman"/>
          <w:color w:val="222222"/>
          <w:sz w:val="28"/>
          <w:szCs w:val="28"/>
          <w:lang w:eastAsia="uk-UA"/>
        </w:rPr>
      </w:pPr>
      <w:r>
        <w:rPr>
          <w:rFonts w:ascii="Times New Roman" w:hAnsi="Times New Roman"/>
          <w:color w:val="222222"/>
          <w:sz w:val="28"/>
          <w:szCs w:val="28"/>
          <w:lang w:eastAsia="uk-UA"/>
        </w:rPr>
        <w:t xml:space="preserve">(пере)оформлення статті за форматом обраного видання за допомогою Cite While You Write™. Робота з рукописом додавання/видалення посилань, правки, версія для подання у видання. </w:t>
      </w:r>
    </w:p>
    <w:p>
      <w:pPr>
        <w:shd w:val="clear" w:fill="FFFFFF"/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color w:val="222222"/>
          <w:sz w:val="28"/>
          <w:szCs w:val="28"/>
          <w:lang w:eastAsia="uk-UA"/>
        </w:rPr>
      </w:pPr>
      <w:r>
        <w:rPr>
          <w:rFonts w:ascii="Times New Roman" w:hAnsi="Times New Roman"/>
          <w:b w:val="1"/>
          <w:bCs w:val="1"/>
          <w:color w:val="222222"/>
          <w:sz w:val="28"/>
          <w:szCs w:val="28"/>
          <w:lang w:eastAsia="uk-UA"/>
        </w:rPr>
        <w:t>Реєстрація посиланням</w:t>
      </w:r>
      <w:r>
        <w:rPr>
          <w:rFonts w:ascii="Times New Roman" w:hAnsi="Times New Roman"/>
          <w:b w:val="1"/>
          <w:color w:val="222222"/>
          <w:sz w:val="28"/>
          <w:szCs w:val="28"/>
          <w:lang w:eastAsia="uk-UA"/>
        </w:rPr>
        <w:t>:</w:t>
      </w:r>
      <w:r>
        <w:rPr>
          <w:rFonts w:ascii="Times New Roman" w:hAnsi="Times New Roman"/>
          <w:color w:val="222222"/>
          <w:sz w:val="28"/>
          <w:szCs w:val="28"/>
          <w:lang w:eastAsia="uk-UA"/>
        </w:rPr>
        <w:t> </w:t>
      </w:r>
      <w:hyperlink xmlns:r="http://schemas.openxmlformats.org/officeDocument/2006/relationships" r:id="R3" w:tgtFrame="_blank">
        <w:r>
          <w:rPr>
            <w:rFonts w:ascii="Times New Roman" w:hAnsi="Times New Roman"/>
            <w:b w:val="1"/>
            <w:sz w:val="28"/>
            <w:szCs w:val="28"/>
            <w:lang w:eastAsia="uk-UA"/>
          </w:rPr>
          <w:t>bit.ly/3FzXRCS</w:t>
        </w:r>
      </w:hyperlink>
      <w:r>
        <w:rPr>
          <w:rFonts w:ascii="Times New Roman" w:hAnsi="Times New Roman"/>
          <w:color w:val="222222"/>
          <w:sz w:val="28"/>
          <w:szCs w:val="28"/>
          <w:lang w:eastAsia="uk-UA"/>
        </w:rPr>
        <w:t> </w:t>
      </w:r>
    </w:p>
    <w:p>
      <w:pPr>
        <w:shd w:val="clear" w:fill="FFFFFF"/>
        <w:spacing w:lineRule="auto" w:line="240" w:after="0" w:beforeAutospacing="0" w:afterAutospacing="0"/>
        <w:ind w:firstLine="567"/>
        <w:contextualSpacing w:val="1"/>
        <w:jc w:val="both"/>
        <w:rPr>
          <w:rFonts w:ascii="Times New Roman" w:hAnsi="Times New Roman"/>
          <w:color w:val="222222"/>
          <w:sz w:val="28"/>
          <w:szCs w:val="28"/>
          <w:lang w:eastAsia="uk-UA"/>
        </w:rPr>
      </w:pPr>
      <w:r>
        <w:rPr>
          <w:rFonts w:ascii="Times New Roman" w:hAnsi="Times New Roman"/>
          <w:color w:val="222222"/>
          <w:sz w:val="28"/>
          <w:szCs w:val="28"/>
          <w:lang w:val="ru-RU" w:eastAsia="uk-UA"/>
        </w:rPr>
        <w:t> </w:t>
      </w:r>
    </w:p>
    <w:p>
      <w:pPr>
        <w:shd w:val="clear" w:fill="FFFFFF"/>
        <w:spacing w:lineRule="auto" w:line="240" w:after="0" w:beforeAutospacing="0" w:afterAutospacing="0"/>
        <w:ind w:firstLine="567"/>
        <w:contextualSpacing w:val="1"/>
        <w:jc w:val="both"/>
        <w:rPr>
          <w:rFonts w:ascii="Times New Roman" w:hAnsi="Times New Roman"/>
          <w:color w:val="222222"/>
          <w:sz w:val="28"/>
          <w:szCs w:val="28"/>
          <w:lang w:eastAsia="uk-UA"/>
        </w:rPr>
      </w:pPr>
      <w:r>
        <w:rPr>
          <w:rFonts w:ascii="Times New Roman" w:hAnsi="Times New Roman"/>
          <w:b w:val="1"/>
          <w:bCs w:val="1"/>
          <w:color w:val="222222"/>
          <w:sz w:val="28"/>
          <w:szCs w:val="28"/>
          <w:lang w:eastAsia="uk-UA"/>
        </w:rPr>
        <w:t>27 січня 16:15–17:15</w:t>
      </w:r>
    </w:p>
    <w:p>
      <w:pPr>
        <w:shd w:val="clear" w:fill="FFFFFF"/>
        <w:spacing w:lineRule="auto" w:line="240" w:after="0" w:beforeAutospacing="0" w:afterAutospacing="0"/>
        <w:ind w:firstLine="567"/>
        <w:contextualSpacing w:val="1"/>
        <w:jc w:val="both"/>
        <w:rPr>
          <w:rFonts w:ascii="Times New Roman" w:hAnsi="Times New Roman"/>
          <w:color w:val="222222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>Тема: 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shd w:val="clear" w:color="auto" w:fill="FFFFFF"/>
          <w:lang w:eastAsia="uk-UA"/>
        </w:rPr>
        <w:t>Оновлена платформа Web of Science: швидше, зручніше, ефективніше.</w:t>
      </w:r>
    </w:p>
    <w:p>
      <w:pPr>
        <w:shd w:val="clear" w:fill="FFFFFF"/>
        <w:spacing w:lineRule="auto" w:line="240" w:after="0" w:beforeAutospacing="0" w:afterAutospacing="0"/>
        <w:ind w:firstLine="567"/>
        <w:contextualSpacing w:val="1"/>
        <w:jc w:val="both"/>
        <w:rPr>
          <w:rFonts w:ascii="Times New Roman" w:hAnsi="Times New Roman"/>
          <w:color w:val="222222"/>
          <w:sz w:val="28"/>
          <w:szCs w:val="28"/>
          <w:lang w:eastAsia="uk-UA"/>
        </w:rPr>
      </w:pPr>
      <w:r>
        <w:rPr>
          <w:rFonts w:ascii="Times New Roman" w:hAnsi="Times New Roman"/>
          <w:b w:val="1"/>
          <w:bCs w:val="1"/>
          <w:color w:val="000000"/>
          <w:sz w:val="28"/>
          <w:szCs w:val="28"/>
          <w:shd w:val="clear" w:color="auto" w:fill="FFFFFF"/>
          <w:lang w:eastAsia="uk-UA"/>
        </w:rPr>
        <w:t>Тези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>: </w:t>
      </w:r>
      <w:r>
        <w:rPr>
          <w:rFonts w:ascii="Times New Roman" w:hAnsi="Times New Roman"/>
          <w:color w:val="222222"/>
          <w:sz w:val="28"/>
          <w:szCs w:val="28"/>
          <w:lang w:eastAsia="uk-UA"/>
        </w:rPr>
        <w:t xml:space="preserve">Якщо ви розпочинаєте знайомство з Web of Science або бажаєте дізнатися про всі зміни що відбулися у новому інтерфейсі – запрошуємо на онлайн демонстрацію де відпрацюємо алгоритм ефективної роботи у новому інтерфейсі Web of Science, визначимо що і як індексується на платформі і які можливості відкриває науковцям база даних. Буде розглянуто можливості кабінету користувача, алгоритм пошуку робіт за вказаною темою, які можуть бути помилки і як їх уникнути, аналізуватимуться результати, розподіл документів за роками, цитування, h-індекс, чим корисний аналіз цитування, що таке пов’язані записи, які установи є літерами в даній галузі, як зв’язатися з науковцями таких установ, в яких  видання варто публікувати результати, які є можливості безкоштовної публікації. </w:t>
      </w:r>
    </w:p>
    <w:p>
      <w:pPr>
        <w:shd w:val="clear" w:fill="FFFFFF"/>
        <w:spacing w:lineRule="auto" w:line="240" w:after="0" w:beforeAutospacing="0" w:afterAutospacing="0"/>
        <w:ind w:firstLine="567"/>
        <w:contextualSpacing w:val="1"/>
        <w:jc w:val="both"/>
        <w:rPr>
          <w:rFonts w:ascii="Times New Roman" w:hAnsi="Times New Roman"/>
          <w:color w:val="222222"/>
          <w:sz w:val="28"/>
          <w:szCs w:val="28"/>
          <w:lang w:eastAsia="uk-UA"/>
        </w:rPr>
      </w:pPr>
      <w:r>
        <w:rPr>
          <w:rFonts w:ascii="Times New Roman" w:hAnsi="Times New Roman"/>
          <w:b w:val="1"/>
          <w:bCs w:val="1"/>
          <w:color w:val="222222"/>
          <w:sz w:val="28"/>
          <w:szCs w:val="28"/>
          <w:lang w:eastAsia="uk-UA"/>
        </w:rPr>
        <w:t>Реєстрація посиланням</w:t>
      </w:r>
      <w:r>
        <w:rPr>
          <w:rFonts w:ascii="Times New Roman" w:hAnsi="Times New Roman"/>
          <w:b w:val="1"/>
          <w:color w:val="222222"/>
          <w:sz w:val="28"/>
          <w:szCs w:val="28"/>
          <w:lang w:eastAsia="uk-UA"/>
        </w:rPr>
        <w:t>:</w:t>
      </w:r>
      <w:r>
        <w:rPr>
          <w:rFonts w:ascii="Times New Roman" w:hAnsi="Times New Roman"/>
          <w:color w:val="222222"/>
          <w:sz w:val="28"/>
          <w:szCs w:val="28"/>
          <w:lang w:eastAsia="uk-UA"/>
        </w:rPr>
        <w:t> </w:t>
      </w:r>
      <w:hyperlink xmlns:r="http://schemas.openxmlformats.org/officeDocument/2006/relationships" r:id="R4" w:tgtFrame="_blank">
        <w:r>
          <w:rPr>
            <w:rFonts w:ascii="Times New Roman" w:hAnsi="Times New Roman"/>
            <w:b w:val="1"/>
            <w:sz w:val="28"/>
            <w:szCs w:val="28"/>
            <w:lang w:eastAsia="uk-UA"/>
          </w:rPr>
          <w:t>bit.ly/3fq2nJB</w:t>
        </w:r>
      </w:hyperlink>
    </w:p>
    <w:sectPr>
      <w:type w:val="nextPage"/>
      <w:pgSz w:w="11906" w:h="16838" w:code="0"/>
      <w:pgMar w:left="1417" w:right="850" w:top="284" w:bottom="85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2C091E9A"/>
    <w:multiLevelType w:val="hybridMultilevel"/>
    <w:lvl w:ilvl="0" w:tplc="D35AC7EE">
      <w:start w:val="26"/>
      <w:numFmt w:val="bullet"/>
      <w:suff w:val="tab"/>
      <w:lvlText w:val="–"/>
      <w:lvlJc w:val="left"/>
      <w:pPr>
        <w:ind w:hanging="360" w:left="927"/>
      </w:pPr>
      <w:rPr>
        <w:rFonts w:ascii="Times New Roman" w:hAnsi="Times New Roman"/>
      </w:rPr>
    </w:lvl>
    <w:lvl w:ilvl="1" w:tplc="04220003">
      <w:start w:val="1"/>
      <w:numFmt w:val="bullet"/>
      <w:suff w:val="tab"/>
      <w:lvlText w:val="o"/>
      <w:lvlJc w:val="left"/>
      <w:pPr>
        <w:ind w:hanging="360" w:left="1647"/>
      </w:pPr>
      <w:rPr>
        <w:rFonts w:ascii="Courier New" w:hAnsi="Courier New"/>
      </w:rPr>
    </w:lvl>
    <w:lvl w:ilvl="2" w:tplc="04220005">
      <w:start w:val="1"/>
      <w:numFmt w:val="bullet"/>
      <w:suff w:val="tab"/>
      <w:lvlText w:val=""/>
      <w:lvlJc w:val="left"/>
      <w:pPr>
        <w:ind w:hanging="360" w:left="2367"/>
      </w:pPr>
      <w:rPr>
        <w:rFonts w:ascii="Wingdings" w:hAnsi="Wingdings"/>
      </w:rPr>
    </w:lvl>
    <w:lvl w:ilvl="3" w:tplc="04220001">
      <w:start w:val="1"/>
      <w:numFmt w:val="bullet"/>
      <w:suff w:val="tab"/>
      <w:lvlText w:val=""/>
      <w:lvlJc w:val="left"/>
      <w:pPr>
        <w:ind w:hanging="360" w:left="3087"/>
      </w:pPr>
      <w:rPr>
        <w:rFonts w:ascii="Symbol" w:hAnsi="Symbol"/>
      </w:rPr>
    </w:lvl>
    <w:lvl w:ilvl="4" w:tplc="04220003">
      <w:start w:val="1"/>
      <w:numFmt w:val="bullet"/>
      <w:suff w:val="tab"/>
      <w:lvlText w:val="o"/>
      <w:lvlJc w:val="left"/>
      <w:pPr>
        <w:ind w:hanging="360" w:left="3807"/>
      </w:pPr>
      <w:rPr>
        <w:rFonts w:ascii="Courier New" w:hAnsi="Courier New"/>
      </w:rPr>
    </w:lvl>
    <w:lvl w:ilvl="5" w:tplc="04220005">
      <w:start w:val="1"/>
      <w:numFmt w:val="bullet"/>
      <w:suff w:val="tab"/>
      <w:lvlText w:val=""/>
      <w:lvlJc w:val="left"/>
      <w:pPr>
        <w:ind w:hanging="360" w:left="4527"/>
      </w:pPr>
      <w:rPr>
        <w:rFonts w:ascii="Wingdings" w:hAnsi="Wingdings"/>
      </w:rPr>
    </w:lvl>
    <w:lvl w:ilvl="6" w:tplc="04220001">
      <w:start w:val="1"/>
      <w:numFmt w:val="bullet"/>
      <w:suff w:val="tab"/>
      <w:lvlText w:val=""/>
      <w:lvlJc w:val="left"/>
      <w:pPr>
        <w:ind w:hanging="360" w:left="5247"/>
      </w:pPr>
      <w:rPr>
        <w:rFonts w:ascii="Symbol" w:hAnsi="Symbol"/>
      </w:rPr>
    </w:lvl>
    <w:lvl w:ilvl="7" w:tplc="04220003">
      <w:start w:val="1"/>
      <w:numFmt w:val="bullet"/>
      <w:suff w:val="tab"/>
      <w:lvlText w:val="o"/>
      <w:lvlJc w:val="left"/>
      <w:pPr>
        <w:ind w:hanging="360" w:left="5967"/>
      </w:pPr>
      <w:rPr>
        <w:rFonts w:ascii="Courier New" w:hAnsi="Courier New"/>
      </w:rPr>
    </w:lvl>
    <w:lvl w:ilvl="8" w:tplc="04220005">
      <w:start w:val="1"/>
      <w:numFmt w:val="bullet"/>
      <w:suff w:val="tab"/>
      <w:lvlText w:val=""/>
      <w:lvlJc w:val="left"/>
      <w:pPr>
        <w:ind w:hanging="360" w:left="6687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uk-UA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semiHidden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2" Type="http://schemas.openxmlformats.org/officeDocument/2006/relationships/hyperlink" Target="https://bit.ly/3I0F4Cm" TargetMode="External" /><Relationship Id="R3" Type="http://schemas.openxmlformats.org/officeDocument/2006/relationships/hyperlink" Target="https://bit.ly/3FzXRCS" TargetMode="External" /><Relationship Id="R4" Type="http://schemas.openxmlformats.org/officeDocument/2006/relationships/hyperlink" Target="https://bit.ly/3fq2nJB" TargetMode="Externa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Petrovskiy A.I.</dc:creator>
  <dcterms:created xsi:type="dcterms:W3CDTF">2022-01-19T08:31:00Z</dcterms:created>
  <cp:lastModifiedBy>erp_adm</cp:lastModifiedBy>
  <dcterms:modified xsi:type="dcterms:W3CDTF">2022-01-19T09:14:29Z</dcterms:modified>
  <cp:revision>5</cp:revision>
</cp:coreProperties>
</file>